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24C38C52" w:rsidR="00DE3CBF" w:rsidRPr="00C576BE" w:rsidRDefault="00DE3CBF" w:rsidP="00DE3CBF">
      <w:pPr>
        <w:tabs>
          <w:tab w:val="right" w:pos="9639"/>
        </w:tabs>
        <w:spacing w:before="0"/>
        <w:rPr>
          <w:b/>
          <w:i/>
          <w:sz w:val="28"/>
          <w:szCs w:val="20"/>
          <w:highlight w:val="yellow"/>
        </w:rPr>
      </w:pPr>
      <w:bookmarkStart w:id="0" w:name="OLE_LINK39"/>
      <w:r w:rsidRPr="00862700">
        <w:rPr>
          <w:b/>
          <w:bCs/>
          <w:sz w:val="24"/>
          <w:szCs w:val="20"/>
        </w:rPr>
        <w:t>3GPP TSG-RAN WG2 Meeting #</w:t>
      </w:r>
      <w:r w:rsidR="003E6AA5" w:rsidRPr="00862700">
        <w:rPr>
          <w:b/>
          <w:bCs/>
          <w:sz w:val="24"/>
          <w:szCs w:val="20"/>
        </w:rPr>
        <w:t>12</w:t>
      </w:r>
      <w:r w:rsidR="00427412" w:rsidRPr="00862700">
        <w:rPr>
          <w:b/>
          <w:bCs/>
          <w:sz w:val="24"/>
          <w:szCs w:val="20"/>
        </w:rPr>
        <w:t>6</w:t>
      </w:r>
      <w:r w:rsidRPr="00862700">
        <w:rPr>
          <w:b/>
          <w:i/>
          <w:sz w:val="28"/>
          <w:szCs w:val="20"/>
        </w:rPr>
        <w:tab/>
      </w:r>
      <w:r w:rsidR="00DF2D38" w:rsidRPr="00DF2D38">
        <w:rPr>
          <w:b/>
          <w:bCs/>
          <w:iCs/>
          <w:sz w:val="28"/>
          <w:szCs w:val="20"/>
        </w:rPr>
        <w:t>R2-2405579</w:t>
      </w:r>
    </w:p>
    <w:p w14:paraId="17A5ED1C" w14:textId="3DA8F4E9" w:rsidR="00DE3CBF" w:rsidRPr="00E619CE" w:rsidRDefault="00427412" w:rsidP="00DE3CBF">
      <w:pPr>
        <w:spacing w:before="0" w:after="120"/>
        <w:outlineLvl w:val="0"/>
        <w:rPr>
          <w:b/>
          <w:sz w:val="24"/>
          <w:szCs w:val="20"/>
        </w:rPr>
      </w:pPr>
      <w:r w:rsidRPr="00427412">
        <w:rPr>
          <w:b/>
          <w:sz w:val="24"/>
          <w:szCs w:val="20"/>
        </w:rPr>
        <w:t>Fukuoka, Japan May 22nd – 26th, 2024</w:t>
      </w:r>
    </w:p>
    <w:bookmarkEnd w:id="0"/>
    <w:p w14:paraId="2E1FA2FC" w14:textId="3F4C93ED" w:rsidR="00911ECB" w:rsidRPr="00E619CE" w:rsidRDefault="00911ECB" w:rsidP="00706CF5">
      <w:pPr>
        <w:pStyle w:val="Header"/>
        <w:rPr>
          <w:rFonts w:eastAsia="SimSun"/>
          <w:sz w:val="22"/>
          <w:szCs w:val="22"/>
          <w:lang w:eastAsia="zh-CN"/>
        </w:rPr>
      </w:pPr>
      <w:r w:rsidRPr="00E619CE">
        <w:rPr>
          <w:rFonts w:cs="Arial"/>
          <w:sz w:val="22"/>
          <w:szCs w:val="22"/>
        </w:rPr>
        <w:t>Source:</w:t>
      </w:r>
      <w:r w:rsidR="006C26BF" w:rsidRPr="00E619CE">
        <w:rPr>
          <w:rFonts w:cs="Arial"/>
          <w:sz w:val="22"/>
          <w:szCs w:val="22"/>
        </w:rPr>
        <w:t xml:space="preserve">                </w:t>
      </w:r>
      <w:r w:rsidR="00240F9D" w:rsidRPr="00E619CE">
        <w:rPr>
          <w:rFonts w:eastAsia="SimSun"/>
          <w:sz w:val="22"/>
          <w:szCs w:val="22"/>
          <w:lang w:eastAsia="zh-CN"/>
        </w:rPr>
        <w:t>Qualcomm</w:t>
      </w:r>
      <w:r w:rsidR="00034D7E" w:rsidRPr="00E619CE">
        <w:rPr>
          <w:rFonts w:eastAsia="SimSun"/>
          <w:sz w:val="22"/>
          <w:szCs w:val="22"/>
          <w:lang w:eastAsia="zh-CN"/>
        </w:rPr>
        <w:t xml:space="preserve"> Incorporated </w:t>
      </w:r>
    </w:p>
    <w:p w14:paraId="119FCCBD" w14:textId="1A3C3E8D" w:rsidR="00045865" w:rsidRPr="00E619C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619CE">
        <w:rPr>
          <w:rFonts w:cs="Arial"/>
          <w:sz w:val="22"/>
          <w:szCs w:val="22"/>
        </w:rPr>
        <w:t>Title:</w:t>
      </w:r>
      <w:bookmarkStart w:id="1" w:name="Title"/>
      <w:bookmarkEnd w:id="1"/>
      <w:r w:rsidRPr="00E619CE">
        <w:rPr>
          <w:rFonts w:cs="Arial"/>
          <w:sz w:val="22"/>
          <w:szCs w:val="22"/>
        </w:rPr>
        <w:tab/>
      </w:r>
      <w:r w:rsidR="00E619CE" w:rsidRPr="00E619CE">
        <w:rPr>
          <w:rFonts w:eastAsiaTheme="minorEastAsia" w:hint="eastAsia"/>
          <w:lang w:eastAsia="zh-CN"/>
        </w:rPr>
        <w:t xml:space="preserve">RRM measurement relaxation and </w:t>
      </w:r>
      <w:r w:rsidR="00E619CE" w:rsidRPr="00E619CE">
        <w:rPr>
          <w:rFonts w:eastAsiaTheme="minorEastAsia"/>
          <w:lang w:eastAsia="zh-CN"/>
        </w:rPr>
        <w:t>offloading</w:t>
      </w:r>
      <w:r w:rsidR="00E619CE" w:rsidRPr="00E619CE">
        <w:rPr>
          <w:rFonts w:eastAsiaTheme="minorEastAsia" w:hint="eastAsia"/>
          <w:lang w:eastAsia="zh-CN"/>
        </w:rPr>
        <w:t xml:space="preserve"> </w:t>
      </w:r>
      <w:r w:rsidR="00E619CE" w:rsidRPr="00E619CE">
        <w:rPr>
          <w:rFonts w:eastAsia="SimSun" w:hint="eastAsia"/>
          <w:lang w:eastAsia="zh-CN"/>
        </w:rPr>
        <w:t>in</w:t>
      </w:r>
      <w:r w:rsidR="00E619CE" w:rsidRPr="00E619CE">
        <w:rPr>
          <w:rFonts w:eastAsiaTheme="minorEastAsia"/>
          <w:lang w:eastAsia="zh-CN"/>
        </w:rPr>
        <w:t xml:space="preserve"> </w:t>
      </w:r>
      <w:r w:rsidR="00E619CE" w:rsidRPr="00E619CE">
        <w:rPr>
          <w:rFonts w:eastAsia="SimSun" w:hint="eastAsia"/>
          <w:lang w:eastAsia="zh-CN"/>
        </w:rPr>
        <w:t>RRC_</w:t>
      </w:r>
      <w:r w:rsidR="00E619CE" w:rsidRPr="00E619CE">
        <w:rPr>
          <w:rFonts w:eastAsiaTheme="minorEastAsia"/>
          <w:lang w:eastAsia="zh-CN"/>
        </w:rPr>
        <w:t>IDLE/INACTIVE</w:t>
      </w:r>
    </w:p>
    <w:p w14:paraId="3A7E1972" w14:textId="444CB88C" w:rsidR="00045865" w:rsidRPr="00E619C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619CE">
        <w:rPr>
          <w:rFonts w:cs="Arial"/>
          <w:sz w:val="22"/>
          <w:szCs w:val="22"/>
        </w:rPr>
        <w:t>Agenda Item:</w:t>
      </w:r>
      <w:bookmarkStart w:id="2" w:name="Source"/>
      <w:bookmarkEnd w:id="2"/>
      <w:r w:rsidRPr="00E619CE">
        <w:rPr>
          <w:rFonts w:cs="Arial"/>
          <w:sz w:val="22"/>
          <w:szCs w:val="22"/>
        </w:rPr>
        <w:tab/>
      </w:r>
      <w:r w:rsidR="009E6E83" w:rsidRPr="00E619CE">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619CE">
        <w:rPr>
          <w:rFonts w:cs="Arial"/>
          <w:sz w:val="22"/>
          <w:szCs w:val="22"/>
        </w:rPr>
        <w:t>Document for:</w:t>
      </w:r>
      <w:r w:rsidRPr="00E619CE">
        <w:rPr>
          <w:rFonts w:cs="Arial"/>
          <w:sz w:val="22"/>
          <w:szCs w:val="22"/>
        </w:rPr>
        <w:tab/>
      </w:r>
      <w:bookmarkStart w:id="3" w:name="DocumentFor"/>
      <w:bookmarkEnd w:id="3"/>
      <w:r w:rsidRPr="00E619C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E73B47">
      <w:pPr>
        <w:numPr>
          <w:ilvl w:val="1"/>
          <w:numId w:val="28"/>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FA04B95" w14:textId="19BBE665" w:rsidR="007F25B0" w:rsidRPr="00F60AFC" w:rsidRDefault="007F25B0" w:rsidP="007F25B0">
      <w:pPr>
        <w:pStyle w:val="Heading2"/>
        <w:rPr>
          <w:sz w:val="32"/>
          <w:szCs w:val="32"/>
        </w:rPr>
      </w:pPr>
      <w:r w:rsidRPr="00F60AFC">
        <w:rPr>
          <w:sz w:val="32"/>
          <w:szCs w:val="32"/>
        </w:rPr>
        <w:t>2.0 SI conclusion</w:t>
      </w:r>
      <w:r w:rsidR="00B70BD2" w:rsidRPr="00F60AFC">
        <w:rPr>
          <w:sz w:val="32"/>
          <w:szCs w:val="32"/>
        </w:rPr>
        <w:t>s</w:t>
      </w:r>
    </w:p>
    <w:p w14:paraId="66360A74" w14:textId="38EF464E" w:rsidR="007F25B0" w:rsidRPr="00F60AFC" w:rsidRDefault="007F25B0" w:rsidP="007F25B0">
      <w:pPr>
        <w:pStyle w:val="BodyText"/>
        <w:rPr>
          <w:sz w:val="22"/>
          <w:szCs w:val="28"/>
          <w:lang w:eastAsia="zh-CN"/>
        </w:rPr>
      </w:pPr>
      <w:r w:rsidRPr="00F60AFC">
        <w:rPr>
          <w:sz w:val="22"/>
          <w:szCs w:val="28"/>
          <w:lang w:eastAsia="zh-CN"/>
        </w:rPr>
        <w:t>RAN2 had some conclusion</w:t>
      </w:r>
      <w:r w:rsidR="00652275" w:rsidRPr="00F60AFC">
        <w:rPr>
          <w:sz w:val="22"/>
          <w:szCs w:val="28"/>
          <w:lang w:eastAsia="zh-CN"/>
        </w:rPr>
        <w:t>s</w:t>
      </w:r>
      <w:r w:rsidRPr="00F60AFC">
        <w:rPr>
          <w:sz w:val="22"/>
          <w:szCs w:val="28"/>
          <w:lang w:eastAsia="zh-CN"/>
        </w:rPr>
        <w:t xml:space="preserve"> on LP-WUS </w:t>
      </w:r>
      <w:r w:rsidR="00C61AEE">
        <w:rPr>
          <w:sz w:val="22"/>
          <w:szCs w:val="28"/>
          <w:lang w:eastAsia="zh-CN"/>
        </w:rPr>
        <w:t xml:space="preserve">measurement </w:t>
      </w:r>
      <w:r w:rsidRPr="00F60AFC">
        <w:rPr>
          <w:sz w:val="22"/>
          <w:szCs w:val="28"/>
          <w:lang w:eastAsia="zh-CN"/>
        </w:rPr>
        <w:t>during study phase</w:t>
      </w:r>
      <w:r w:rsidR="00652275" w:rsidRPr="00F60AFC">
        <w:rPr>
          <w:sz w:val="22"/>
          <w:szCs w:val="28"/>
          <w:lang w:eastAsia="zh-CN"/>
        </w:rPr>
        <w:t xml:space="preserve"> as following in </w:t>
      </w:r>
      <w:r w:rsidR="00652275" w:rsidRPr="00FD6AD3">
        <w:rPr>
          <w:sz w:val="22"/>
          <w:szCs w:val="28"/>
          <w:lang w:eastAsia="zh-CN"/>
        </w:rPr>
        <w:t xml:space="preserve">TR </w:t>
      </w:r>
      <w:r w:rsidR="00FD6AD3" w:rsidRPr="00FD6AD3">
        <w:rPr>
          <w:sz w:val="22"/>
          <w:szCs w:val="28"/>
          <w:lang w:eastAsia="zh-CN"/>
        </w:rPr>
        <w:t>38.</w:t>
      </w:r>
      <w:r w:rsidR="003E6A53" w:rsidRPr="00FD6AD3">
        <w:rPr>
          <w:sz w:val="22"/>
          <w:szCs w:val="28"/>
          <w:lang w:eastAsia="zh-CN"/>
        </w:rPr>
        <w:t>869.</w:t>
      </w:r>
    </w:p>
    <w:p w14:paraId="1A43BBB9" w14:textId="16CBFAD1" w:rsidR="007F25B0" w:rsidRPr="00F60AFC" w:rsidRDefault="00780C3D" w:rsidP="00027922">
      <w:pPr>
        <w:pBdr>
          <w:top w:val="single" w:sz="4" w:space="1" w:color="auto"/>
          <w:left w:val="single" w:sz="4" w:space="4" w:color="auto"/>
          <w:bottom w:val="single" w:sz="4" w:space="1" w:color="auto"/>
          <w:right w:val="single" w:sz="4" w:space="4" w:color="auto"/>
        </w:pBdr>
        <w:spacing w:before="0" w:after="180"/>
        <w:rPr>
          <w:sz w:val="22"/>
          <w:szCs w:val="28"/>
          <w:lang w:eastAsia="zh-CN"/>
        </w:rPr>
      </w:pPr>
      <w:r w:rsidRPr="00F60AFC">
        <w:rPr>
          <w:sz w:val="22"/>
          <w:szCs w:val="28"/>
          <w:lang w:eastAsia="zh-CN"/>
        </w:rPr>
        <w:t>RAN2 has studied and concluded the feasibility for RRM measurement relaxation (including no measurement) for serving cell by MR and neighboring cell by MR at least if RRM measurement on LR for serving cell is feasible/supported.</w:t>
      </w:r>
    </w:p>
    <w:bookmarkEnd w:id="4"/>
    <w:bookmarkEnd w:id="5"/>
    <w:p w14:paraId="100F6155" w14:textId="196F35BB" w:rsidR="00A376F2" w:rsidRPr="00F60AFC" w:rsidRDefault="008B7599" w:rsidP="000E7EE1">
      <w:pPr>
        <w:pStyle w:val="Heading2"/>
        <w:rPr>
          <w:sz w:val="32"/>
          <w:szCs w:val="32"/>
        </w:rPr>
      </w:pPr>
      <w:r w:rsidRPr="00F60AFC">
        <w:rPr>
          <w:sz w:val="32"/>
          <w:szCs w:val="32"/>
        </w:rPr>
        <w:t xml:space="preserve">2.1 </w:t>
      </w:r>
      <w:r w:rsidR="00540FC8" w:rsidRPr="00F60AFC">
        <w:rPr>
          <w:sz w:val="32"/>
          <w:szCs w:val="32"/>
        </w:rPr>
        <w:t xml:space="preserve">Serving cell measurement </w:t>
      </w:r>
      <w:proofErr w:type="gramStart"/>
      <w:r w:rsidR="00540FC8" w:rsidRPr="00F60AFC">
        <w:rPr>
          <w:sz w:val="32"/>
          <w:szCs w:val="32"/>
        </w:rPr>
        <w:t>relaxation</w:t>
      </w:r>
      <w:proofErr w:type="gramEnd"/>
      <w:r w:rsidR="00540FC8" w:rsidRPr="00F60AFC">
        <w:rPr>
          <w:sz w:val="32"/>
          <w:szCs w:val="32"/>
        </w:rPr>
        <w:t xml:space="preserve"> </w:t>
      </w:r>
    </w:p>
    <w:p w14:paraId="3DAA2140" w14:textId="6BA41F30" w:rsidR="00C277D0" w:rsidRPr="00F60AFC" w:rsidRDefault="00C277D0" w:rsidP="001105FA">
      <w:pPr>
        <w:pStyle w:val="Heading3"/>
        <w:numPr>
          <w:ilvl w:val="0"/>
          <w:numId w:val="0"/>
        </w:numPr>
        <w:rPr>
          <w:b w:val="0"/>
          <w:bCs w:val="0"/>
          <w:sz w:val="28"/>
          <w:szCs w:val="28"/>
        </w:rPr>
      </w:pPr>
      <w:r w:rsidRPr="00F60AFC">
        <w:rPr>
          <w:b w:val="0"/>
          <w:bCs w:val="0"/>
          <w:sz w:val="28"/>
          <w:szCs w:val="28"/>
        </w:rPr>
        <w:t xml:space="preserve">2.1.1 </w:t>
      </w:r>
      <w:r w:rsidR="004700C6">
        <w:rPr>
          <w:b w:val="0"/>
          <w:bCs w:val="0"/>
          <w:sz w:val="28"/>
          <w:szCs w:val="28"/>
        </w:rPr>
        <w:t xml:space="preserve">Relax serving cell MR </w:t>
      </w:r>
      <w:proofErr w:type="gramStart"/>
      <w:r w:rsidR="004700C6">
        <w:rPr>
          <w:b w:val="0"/>
          <w:bCs w:val="0"/>
          <w:sz w:val="28"/>
          <w:szCs w:val="28"/>
        </w:rPr>
        <w:t>measurement</w:t>
      </w:r>
      <w:proofErr w:type="gramEnd"/>
      <w:r w:rsidRPr="00F60AFC">
        <w:rPr>
          <w:b w:val="0"/>
          <w:bCs w:val="0"/>
          <w:sz w:val="28"/>
          <w:szCs w:val="28"/>
        </w:rPr>
        <w:t xml:space="preserve"> </w:t>
      </w:r>
    </w:p>
    <w:p w14:paraId="24037DEE" w14:textId="409046F5" w:rsidR="00731332" w:rsidRPr="00F60AFC" w:rsidRDefault="00194872" w:rsidP="00731332">
      <w:pPr>
        <w:pStyle w:val="BodyText"/>
        <w:rPr>
          <w:rFonts w:eastAsia="Times New Roman"/>
          <w:sz w:val="22"/>
          <w:szCs w:val="28"/>
          <w:lang w:eastAsia="zh-CN"/>
        </w:rPr>
      </w:pPr>
      <w:r w:rsidRPr="00F60AFC">
        <w:rPr>
          <w:rFonts w:eastAsia="Times New Roman"/>
          <w:sz w:val="22"/>
          <w:szCs w:val="28"/>
          <w:lang w:eastAsia="zh-CN"/>
        </w:rPr>
        <w:t xml:space="preserve">In this case, when the MR </w:t>
      </w:r>
      <w:r w:rsidR="00D91E47" w:rsidRPr="00F60AFC">
        <w:rPr>
          <w:rFonts w:eastAsia="Times New Roman"/>
          <w:sz w:val="22"/>
          <w:szCs w:val="28"/>
          <w:lang w:eastAsia="zh-CN"/>
        </w:rPr>
        <w:t xml:space="preserve">measurement </w:t>
      </w:r>
      <w:r w:rsidRPr="00F60AFC">
        <w:rPr>
          <w:rFonts w:eastAsia="Times New Roman"/>
          <w:sz w:val="22"/>
          <w:szCs w:val="28"/>
          <w:lang w:eastAsia="zh-CN"/>
        </w:rPr>
        <w:t xml:space="preserve">meets certain configured criteria, the serving cell measurements may be relaxed. </w:t>
      </w:r>
    </w:p>
    <w:p w14:paraId="2FA69B3B" w14:textId="1453660C" w:rsidR="00D91E47" w:rsidRPr="00F60AFC" w:rsidRDefault="007146C5" w:rsidP="00D91E47">
      <w:pPr>
        <w:pStyle w:val="BodyText"/>
        <w:rPr>
          <w:rFonts w:eastAsia="Times New Roman"/>
          <w:sz w:val="22"/>
          <w:szCs w:val="28"/>
          <w:lang w:eastAsia="zh-CN"/>
        </w:rPr>
      </w:pPr>
      <w:r w:rsidRPr="00F60AFC">
        <w:rPr>
          <w:rFonts w:eastAsia="Times New Roman"/>
          <w:sz w:val="22"/>
          <w:szCs w:val="28"/>
          <w:lang w:eastAsia="zh-CN"/>
        </w:rPr>
        <w:t>T</w:t>
      </w:r>
      <w:r w:rsidR="00D91E47" w:rsidRPr="00F60AFC">
        <w:rPr>
          <w:rFonts w:eastAsia="Times New Roman"/>
          <w:sz w:val="22"/>
          <w:szCs w:val="28"/>
          <w:lang w:eastAsia="zh-CN"/>
        </w:rPr>
        <w:t xml:space="preserve">he scenario </w:t>
      </w:r>
      <w:r w:rsidR="00FB5ACC" w:rsidRPr="00F60AFC">
        <w:rPr>
          <w:rFonts w:eastAsia="Times New Roman"/>
          <w:sz w:val="22"/>
          <w:szCs w:val="28"/>
          <w:lang w:eastAsia="zh-CN"/>
        </w:rPr>
        <w:t>is e.g.</w:t>
      </w:r>
      <w:r w:rsidRPr="00F60AFC">
        <w:rPr>
          <w:rFonts w:eastAsia="Times New Roman"/>
          <w:sz w:val="22"/>
          <w:szCs w:val="28"/>
          <w:lang w:eastAsia="zh-CN"/>
        </w:rPr>
        <w:t xml:space="preserve"> </w:t>
      </w:r>
      <w:r w:rsidR="00D91E47" w:rsidRPr="00F60AFC">
        <w:rPr>
          <w:rFonts w:eastAsia="Times New Roman"/>
          <w:sz w:val="22"/>
          <w:szCs w:val="28"/>
          <w:lang w:eastAsia="zh-CN"/>
        </w:rPr>
        <w:t>that UE is out of WUS coverage and has to rely on MR measurement or UE/</w:t>
      </w:r>
      <w:proofErr w:type="spellStart"/>
      <w:r w:rsidR="00D91E47" w:rsidRPr="00F60AFC">
        <w:rPr>
          <w:rFonts w:eastAsia="Times New Roman"/>
          <w:sz w:val="22"/>
          <w:szCs w:val="28"/>
          <w:lang w:eastAsia="zh-CN"/>
        </w:rPr>
        <w:t>gNB</w:t>
      </w:r>
      <w:proofErr w:type="spellEnd"/>
      <w:r w:rsidR="00D91E47" w:rsidRPr="00F60AFC">
        <w:rPr>
          <w:rFonts w:eastAsia="Times New Roman"/>
          <w:sz w:val="22"/>
          <w:szCs w:val="28"/>
          <w:lang w:eastAsia="zh-CN"/>
        </w:rPr>
        <w:t xml:space="preserve"> is not capable of LP-WUS</w:t>
      </w:r>
      <w:r w:rsidRPr="00F60AFC">
        <w:rPr>
          <w:rFonts w:eastAsia="Times New Roman"/>
          <w:sz w:val="22"/>
          <w:szCs w:val="28"/>
          <w:lang w:eastAsia="zh-CN"/>
        </w:rPr>
        <w:t xml:space="preserve">, or UE is in LP-WUS </w:t>
      </w:r>
      <w:proofErr w:type="gramStart"/>
      <w:r w:rsidRPr="00F60AFC">
        <w:rPr>
          <w:rFonts w:eastAsia="Times New Roman"/>
          <w:sz w:val="22"/>
          <w:szCs w:val="28"/>
          <w:lang w:eastAsia="zh-CN"/>
        </w:rPr>
        <w:t>mode</w:t>
      </w:r>
      <w:proofErr w:type="gramEnd"/>
      <w:r w:rsidRPr="00F60AFC">
        <w:rPr>
          <w:rFonts w:eastAsia="Times New Roman"/>
          <w:sz w:val="22"/>
          <w:szCs w:val="28"/>
          <w:lang w:eastAsia="zh-CN"/>
        </w:rPr>
        <w:t xml:space="preserve"> but MR measurement </w:t>
      </w:r>
      <w:r w:rsidR="00CE124C" w:rsidRPr="00F60AFC">
        <w:rPr>
          <w:rFonts w:eastAsia="Times New Roman"/>
          <w:sz w:val="22"/>
          <w:szCs w:val="28"/>
          <w:lang w:eastAsia="zh-CN"/>
        </w:rPr>
        <w:t xml:space="preserve">is still performed. In this case, one possibility of </w:t>
      </w:r>
      <w:r w:rsidR="00FB5ACC" w:rsidRPr="00F60AFC">
        <w:rPr>
          <w:rFonts w:eastAsia="Times New Roman"/>
          <w:sz w:val="22"/>
          <w:szCs w:val="28"/>
          <w:lang w:eastAsia="zh-CN"/>
        </w:rPr>
        <w:t>relaxing</w:t>
      </w:r>
      <w:r w:rsidR="00CE124C" w:rsidRPr="00F60AFC">
        <w:rPr>
          <w:rFonts w:eastAsia="Times New Roman"/>
          <w:sz w:val="22"/>
          <w:szCs w:val="28"/>
          <w:lang w:eastAsia="zh-CN"/>
        </w:rPr>
        <w:t xml:space="preserve"> MR </w:t>
      </w:r>
      <w:r w:rsidR="00FB5ACC" w:rsidRPr="00F60AFC">
        <w:rPr>
          <w:rFonts w:eastAsia="Times New Roman"/>
          <w:sz w:val="22"/>
          <w:szCs w:val="28"/>
          <w:lang w:eastAsia="zh-CN"/>
        </w:rPr>
        <w:t>measurement</w:t>
      </w:r>
      <w:r w:rsidR="00CE124C" w:rsidRPr="00F60AFC">
        <w:rPr>
          <w:rFonts w:eastAsia="Times New Roman"/>
          <w:sz w:val="22"/>
          <w:szCs w:val="28"/>
          <w:lang w:eastAsia="zh-CN"/>
        </w:rPr>
        <w:t xml:space="preserve"> is to extend the </w:t>
      </w:r>
      <w:r w:rsidR="00FB5ACC" w:rsidRPr="00F60AFC">
        <w:rPr>
          <w:rFonts w:eastAsia="Times New Roman"/>
          <w:sz w:val="22"/>
          <w:szCs w:val="28"/>
          <w:lang w:eastAsia="zh-CN"/>
        </w:rPr>
        <w:t>measurement</w:t>
      </w:r>
      <w:r w:rsidR="00CE124C" w:rsidRPr="00F60AFC">
        <w:rPr>
          <w:rFonts w:eastAsia="Times New Roman"/>
          <w:sz w:val="22"/>
          <w:szCs w:val="28"/>
          <w:lang w:eastAsia="zh-CN"/>
        </w:rPr>
        <w:t xml:space="preserve"> sample interval</w:t>
      </w:r>
      <w:r w:rsidR="00E24A15" w:rsidRPr="00F60AFC">
        <w:rPr>
          <w:rFonts w:eastAsia="Times New Roman"/>
          <w:sz w:val="22"/>
          <w:szCs w:val="28"/>
          <w:lang w:eastAsia="zh-CN"/>
        </w:rPr>
        <w:t xml:space="preserve"> according to UE’s mobility status and current coverage situation. E.g. if </w:t>
      </w:r>
      <w:r w:rsidR="00F13765" w:rsidRPr="00F60AFC">
        <w:rPr>
          <w:rFonts w:eastAsia="Times New Roman"/>
          <w:sz w:val="22"/>
          <w:szCs w:val="28"/>
          <w:lang w:eastAsia="zh-CN"/>
        </w:rPr>
        <w:t>the current serving cell coverage is good enough, and/or if the UE is stationary or lower mobility, UE can perform MR measurement with a larger sample interval.</w:t>
      </w:r>
      <w:r w:rsidR="00B56692" w:rsidRPr="00F60AFC">
        <w:rPr>
          <w:rFonts w:eastAsia="Times New Roman"/>
          <w:sz w:val="22"/>
          <w:szCs w:val="28"/>
          <w:lang w:eastAsia="zh-CN"/>
        </w:rPr>
        <w:t xml:space="preserve"> With this, the UE will wake up MR with a longer periodicity for measurement.</w:t>
      </w:r>
    </w:p>
    <w:p w14:paraId="2324ABB6" w14:textId="39DCB964" w:rsidR="00984EBC" w:rsidRDefault="00A74D00" w:rsidP="00A74D0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Pr>
          <w:b/>
          <w:bCs/>
          <w:sz w:val="22"/>
          <w:szCs w:val="28"/>
        </w:rPr>
        <w:t xml:space="preserve">Observation 1: </w:t>
      </w:r>
      <w:r w:rsidR="006D1CA0">
        <w:rPr>
          <w:b/>
          <w:bCs/>
          <w:sz w:val="22"/>
          <w:szCs w:val="28"/>
        </w:rPr>
        <w:t>S</w:t>
      </w:r>
      <w:r w:rsidR="00DB4BB4" w:rsidRPr="00DB4BB4">
        <w:rPr>
          <w:b/>
          <w:bCs/>
          <w:sz w:val="22"/>
          <w:szCs w:val="28"/>
        </w:rPr>
        <w:t>erving cell MR measurement</w:t>
      </w:r>
      <w:r w:rsidR="006D1CA0">
        <w:rPr>
          <w:b/>
          <w:bCs/>
          <w:sz w:val="22"/>
          <w:szCs w:val="28"/>
        </w:rPr>
        <w:t xml:space="preserve"> relaxation has benefit when the measure</w:t>
      </w:r>
      <w:r w:rsidR="008063EB">
        <w:rPr>
          <w:b/>
          <w:bCs/>
          <w:sz w:val="22"/>
          <w:szCs w:val="28"/>
        </w:rPr>
        <w:t>ment cannot be offloaded to LP-WUS</w:t>
      </w:r>
      <w:r w:rsidR="001C6822">
        <w:rPr>
          <w:b/>
          <w:bCs/>
          <w:sz w:val="22"/>
          <w:szCs w:val="28"/>
        </w:rPr>
        <w:t xml:space="preserve">, e.g. UE or </w:t>
      </w:r>
      <w:proofErr w:type="spellStart"/>
      <w:r w:rsidR="001C6822">
        <w:rPr>
          <w:b/>
          <w:bCs/>
          <w:sz w:val="22"/>
          <w:szCs w:val="28"/>
        </w:rPr>
        <w:t>gNB</w:t>
      </w:r>
      <w:proofErr w:type="spellEnd"/>
      <w:r w:rsidR="001C6822">
        <w:rPr>
          <w:b/>
          <w:bCs/>
          <w:sz w:val="22"/>
          <w:szCs w:val="28"/>
        </w:rPr>
        <w:t xml:space="preserve"> does not support LP-WUS, the UE is not in LP-WUS coverage.</w:t>
      </w:r>
    </w:p>
    <w:p w14:paraId="46769F4D" w14:textId="77777777" w:rsidR="00372E1B" w:rsidRDefault="00372E1B" w:rsidP="00372E1B">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RAN2 is proposed to discuss the feasibility of relax MR measurement according to current coverage status and UE mobility status.</w:t>
      </w:r>
    </w:p>
    <w:p w14:paraId="34516E5C" w14:textId="12AC60FF" w:rsidR="00C61395" w:rsidRPr="00F60AFC" w:rsidRDefault="00C61395" w:rsidP="00C61395">
      <w:pPr>
        <w:pStyle w:val="Heading3"/>
        <w:numPr>
          <w:ilvl w:val="0"/>
          <w:numId w:val="0"/>
        </w:numPr>
        <w:rPr>
          <w:b w:val="0"/>
          <w:bCs w:val="0"/>
          <w:sz w:val="28"/>
          <w:szCs w:val="28"/>
        </w:rPr>
      </w:pPr>
      <w:r w:rsidRPr="00F60AFC">
        <w:rPr>
          <w:b w:val="0"/>
          <w:bCs w:val="0"/>
          <w:sz w:val="28"/>
          <w:szCs w:val="28"/>
        </w:rPr>
        <w:t>2.1.</w:t>
      </w:r>
      <w:r w:rsidR="00056F38">
        <w:rPr>
          <w:b w:val="0"/>
          <w:bCs w:val="0"/>
          <w:sz w:val="28"/>
          <w:szCs w:val="28"/>
        </w:rPr>
        <w:t>2</w:t>
      </w:r>
      <w:r w:rsidRPr="00F60AFC">
        <w:rPr>
          <w:b w:val="0"/>
          <w:bCs w:val="0"/>
          <w:sz w:val="28"/>
          <w:szCs w:val="28"/>
        </w:rPr>
        <w:t xml:space="preserve"> Serving cell measurement relaxation with total offloading to LP-WUS</w:t>
      </w:r>
    </w:p>
    <w:p w14:paraId="33039238" w14:textId="53644FE8" w:rsidR="00C61395" w:rsidRPr="00F60AFC" w:rsidRDefault="00C61395" w:rsidP="00C61395">
      <w:pPr>
        <w:pStyle w:val="BodyText"/>
        <w:rPr>
          <w:rFonts w:eastAsia="Times New Roman"/>
          <w:sz w:val="22"/>
          <w:szCs w:val="28"/>
          <w:lang w:eastAsia="zh-CN"/>
        </w:rPr>
      </w:pPr>
      <w:r w:rsidRPr="00F60AFC">
        <w:rPr>
          <w:rFonts w:eastAsia="Times New Roman"/>
          <w:sz w:val="22"/>
          <w:szCs w:val="28"/>
          <w:lang w:eastAsia="zh-CN"/>
        </w:rPr>
        <w:t xml:space="preserve">In this case, when the UE is in LP-WUS mode, the UE only performs LP-SS measurement and does not perform SSB measurements. This will save UE power because UE does not need to wake up MR. But this mechanism </w:t>
      </w:r>
      <w:r w:rsidR="001A06D5" w:rsidRPr="00F60AFC">
        <w:rPr>
          <w:rFonts w:eastAsia="Times New Roman"/>
          <w:sz w:val="22"/>
          <w:szCs w:val="28"/>
          <w:lang w:eastAsia="zh-CN"/>
        </w:rPr>
        <w:t>has</w:t>
      </w:r>
      <w:r w:rsidRPr="00F60AFC">
        <w:rPr>
          <w:rFonts w:eastAsia="Times New Roman"/>
          <w:sz w:val="22"/>
          <w:szCs w:val="28"/>
          <w:lang w:eastAsia="zh-CN"/>
        </w:rPr>
        <w:t xml:space="preserve"> impact on cell reselection criterion, and </w:t>
      </w:r>
      <w:r w:rsidRPr="00F60AFC">
        <w:rPr>
          <w:sz w:val="22"/>
          <w:szCs w:val="28"/>
        </w:rPr>
        <w:t>R</w:t>
      </w:r>
      <w:r w:rsidRPr="00F60AFC">
        <w:rPr>
          <w:sz w:val="22"/>
          <w:szCs w:val="28"/>
          <w:vertAlign w:val="subscript"/>
        </w:rPr>
        <w:t>s</w:t>
      </w:r>
      <w:r w:rsidRPr="00F60AFC">
        <w:rPr>
          <w:rFonts w:eastAsia="Times New Roman"/>
          <w:sz w:val="22"/>
          <w:szCs w:val="28"/>
          <w:lang w:eastAsia="zh-CN"/>
        </w:rPr>
        <w:t xml:space="preserve"> criterion needs to introduce LP-SS </w:t>
      </w:r>
      <w:proofErr w:type="gramStart"/>
      <w:r w:rsidRPr="00F60AFC">
        <w:rPr>
          <w:rFonts w:eastAsia="Times New Roman"/>
          <w:sz w:val="22"/>
          <w:szCs w:val="28"/>
          <w:lang w:eastAsia="zh-CN"/>
        </w:rPr>
        <w:t>measurement based</w:t>
      </w:r>
      <w:proofErr w:type="gramEnd"/>
      <w:r w:rsidRPr="00F60AFC">
        <w:rPr>
          <w:rFonts w:eastAsia="Times New Roman"/>
          <w:sz w:val="22"/>
          <w:szCs w:val="28"/>
          <w:lang w:eastAsia="zh-CN"/>
        </w:rPr>
        <w:t xml:space="preserve"> definition.</w:t>
      </w:r>
    </w:p>
    <w:p w14:paraId="2B0D3D2B" w14:textId="4FC49634" w:rsidR="00C61395" w:rsidRPr="00F60AFC" w:rsidRDefault="00C61395" w:rsidP="00C61395">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lastRenderedPageBreak/>
        <w:t xml:space="preserve">RAN2 discusses to support </w:t>
      </w:r>
      <w:r w:rsidR="00056F38">
        <w:rPr>
          <w:b/>
          <w:bCs/>
          <w:sz w:val="22"/>
          <w:szCs w:val="28"/>
        </w:rPr>
        <w:t>s</w:t>
      </w:r>
      <w:r w:rsidRPr="00F60AFC">
        <w:rPr>
          <w:b/>
          <w:bCs/>
          <w:sz w:val="22"/>
          <w:szCs w:val="28"/>
        </w:rPr>
        <w:t xml:space="preserve">erving cell measurement relaxation with total offloading </w:t>
      </w:r>
      <w:r w:rsidR="00F054D0">
        <w:rPr>
          <w:b/>
          <w:bCs/>
          <w:sz w:val="22"/>
          <w:szCs w:val="28"/>
        </w:rPr>
        <w:t xml:space="preserve">measurement </w:t>
      </w:r>
      <w:r w:rsidRPr="00F60AFC">
        <w:rPr>
          <w:b/>
          <w:bCs/>
          <w:sz w:val="22"/>
          <w:szCs w:val="28"/>
        </w:rPr>
        <w:t>to LP-WUS.</w:t>
      </w:r>
    </w:p>
    <w:p w14:paraId="58D3319E" w14:textId="6CC01F63" w:rsidR="004414EB" w:rsidRPr="00F60AFC" w:rsidRDefault="004414EB" w:rsidP="001105FA">
      <w:pPr>
        <w:pStyle w:val="Heading3"/>
        <w:numPr>
          <w:ilvl w:val="0"/>
          <w:numId w:val="0"/>
        </w:numPr>
        <w:rPr>
          <w:b w:val="0"/>
          <w:bCs w:val="0"/>
          <w:sz w:val="28"/>
          <w:szCs w:val="28"/>
        </w:rPr>
      </w:pPr>
      <w:r w:rsidRPr="00F60AFC">
        <w:rPr>
          <w:b w:val="0"/>
          <w:bCs w:val="0"/>
          <w:sz w:val="28"/>
          <w:szCs w:val="28"/>
        </w:rPr>
        <w:t>2.1.</w:t>
      </w:r>
      <w:r w:rsidR="00356398">
        <w:rPr>
          <w:b w:val="0"/>
          <w:bCs w:val="0"/>
          <w:sz w:val="28"/>
          <w:szCs w:val="28"/>
        </w:rPr>
        <w:t>3</w:t>
      </w:r>
      <w:r w:rsidRPr="00F60AFC">
        <w:rPr>
          <w:b w:val="0"/>
          <w:bCs w:val="0"/>
          <w:sz w:val="28"/>
          <w:szCs w:val="28"/>
        </w:rPr>
        <w:t xml:space="preserve"> Serving cell measurement relaxation with partial measurement offloading to </w:t>
      </w:r>
      <w:r w:rsidR="00666D31">
        <w:rPr>
          <w:b w:val="0"/>
          <w:bCs w:val="0"/>
          <w:sz w:val="28"/>
          <w:szCs w:val="28"/>
        </w:rPr>
        <w:t>LP-</w:t>
      </w:r>
      <w:r w:rsidRPr="00F60AFC">
        <w:rPr>
          <w:b w:val="0"/>
          <w:bCs w:val="0"/>
          <w:sz w:val="28"/>
          <w:szCs w:val="28"/>
        </w:rPr>
        <w:t>WU</w:t>
      </w:r>
      <w:r w:rsidR="00666D31">
        <w:rPr>
          <w:b w:val="0"/>
          <w:bCs w:val="0"/>
          <w:sz w:val="28"/>
          <w:szCs w:val="28"/>
        </w:rPr>
        <w:t>S</w:t>
      </w:r>
      <w:r w:rsidRPr="00F60AFC">
        <w:rPr>
          <w:b w:val="0"/>
          <w:bCs w:val="0"/>
          <w:sz w:val="28"/>
          <w:szCs w:val="28"/>
        </w:rPr>
        <w:t xml:space="preserve"> </w:t>
      </w:r>
    </w:p>
    <w:p w14:paraId="68716471" w14:textId="3C705BC6" w:rsidR="00C15F19" w:rsidRPr="00F60AFC" w:rsidRDefault="00B56692" w:rsidP="00B43235">
      <w:pPr>
        <w:rPr>
          <w:sz w:val="22"/>
          <w:szCs w:val="28"/>
          <w:lang w:eastAsia="zh-CN"/>
        </w:rPr>
      </w:pPr>
      <w:r w:rsidRPr="00F60AFC">
        <w:rPr>
          <w:sz w:val="22"/>
          <w:szCs w:val="28"/>
          <w:lang w:eastAsia="zh-CN"/>
        </w:rPr>
        <w:t>T</w:t>
      </w:r>
      <w:r w:rsidR="00C15F19" w:rsidRPr="00F60AFC">
        <w:rPr>
          <w:sz w:val="22"/>
          <w:szCs w:val="28"/>
          <w:lang w:eastAsia="zh-CN"/>
        </w:rPr>
        <w:t>o attain more power savings, it is possible to have a region where the signal strength of LP-SS is no longer strong enough to allow RRM measurements completely based on LP-SS but is still good enough to be used as part of serving cell measurement. This would give UE more opportunities to save power. For example, LP-SS based measurements may be interleaved with SSB based measurements, and the latter is performed once every N LP-SS based measurements. In this example, UE can still use LP-SS to save some power, and SSB measurements can be used to help calibrate the accuracy of the measurements on LP-SS and give UE a more reliable assessment when to stop using LP-SS for serving cell measurements.</w:t>
      </w:r>
    </w:p>
    <w:p w14:paraId="66BDBCE5" w14:textId="7E4D0DCF" w:rsidR="00567DE4" w:rsidRDefault="00567DE4" w:rsidP="00567DE4">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567DE4">
        <w:rPr>
          <w:b/>
          <w:bCs/>
          <w:sz w:val="22"/>
          <w:szCs w:val="28"/>
        </w:rPr>
        <w:t xml:space="preserve">RAN2 discusses whether </w:t>
      </w:r>
      <w:r w:rsidR="00C15F19" w:rsidRPr="00567DE4">
        <w:rPr>
          <w:b/>
          <w:bCs/>
          <w:sz w:val="22"/>
          <w:szCs w:val="28"/>
        </w:rPr>
        <w:t xml:space="preserve">UE can also perform serving cell measurements by interleaving measurements on LP-SS and </w:t>
      </w:r>
      <w:r w:rsidR="009868A1">
        <w:rPr>
          <w:b/>
          <w:bCs/>
          <w:sz w:val="22"/>
          <w:szCs w:val="28"/>
        </w:rPr>
        <w:t xml:space="preserve">MR </w:t>
      </w:r>
      <w:r w:rsidR="00C15F19" w:rsidRPr="00567DE4">
        <w:rPr>
          <w:b/>
          <w:bCs/>
          <w:sz w:val="22"/>
          <w:szCs w:val="28"/>
        </w:rPr>
        <w:t xml:space="preserve">SSB. </w:t>
      </w:r>
    </w:p>
    <w:p w14:paraId="686E667B" w14:textId="02CA75C5" w:rsidR="003550D0" w:rsidRDefault="003550D0" w:rsidP="003550D0">
      <w:pPr>
        <w:pStyle w:val="Heading3"/>
        <w:numPr>
          <w:ilvl w:val="0"/>
          <w:numId w:val="0"/>
        </w:numPr>
        <w:rPr>
          <w:b w:val="0"/>
          <w:bCs w:val="0"/>
          <w:sz w:val="28"/>
          <w:szCs w:val="28"/>
        </w:rPr>
      </w:pPr>
      <w:r w:rsidRPr="00567DE4">
        <w:rPr>
          <w:b w:val="0"/>
          <w:bCs w:val="0"/>
          <w:sz w:val="28"/>
          <w:szCs w:val="28"/>
        </w:rPr>
        <w:t xml:space="preserve">2.1.4 LP measurement </w:t>
      </w:r>
      <w:r w:rsidR="00482DC3">
        <w:rPr>
          <w:b w:val="0"/>
          <w:bCs w:val="0"/>
          <w:sz w:val="28"/>
          <w:szCs w:val="28"/>
        </w:rPr>
        <w:t>types</w:t>
      </w:r>
      <w:r w:rsidR="00D33F47">
        <w:rPr>
          <w:b w:val="0"/>
          <w:bCs w:val="0"/>
          <w:sz w:val="28"/>
          <w:szCs w:val="28"/>
        </w:rPr>
        <w:t xml:space="preserve"> and metrics</w:t>
      </w:r>
    </w:p>
    <w:p w14:paraId="4C113EA4" w14:textId="28541ADC" w:rsidR="00D33F47" w:rsidRDefault="008120D8" w:rsidP="00D33F47">
      <w:r>
        <w:t xml:space="preserve">RAN1 is discussing </w:t>
      </w:r>
      <w:r w:rsidR="00264D65">
        <w:t>which measurement type</w:t>
      </w:r>
      <w:r w:rsidR="00FA53C5">
        <w:t xml:space="preserve">, i.e. OFDM-based or </w:t>
      </w:r>
      <w:r w:rsidR="006C6848">
        <w:t>OOK-based</w:t>
      </w:r>
      <w:r w:rsidR="00365845">
        <w:t xml:space="preserve"> </w:t>
      </w:r>
      <w:r w:rsidR="00F61249">
        <w:t>measurement</w:t>
      </w:r>
      <w:r w:rsidR="00A23471">
        <w:t xml:space="preserve"> should be performed</w:t>
      </w:r>
      <w:r w:rsidR="002B3986">
        <w:t xml:space="preserve">. And </w:t>
      </w:r>
      <w:proofErr w:type="gramStart"/>
      <w:r w:rsidR="002B3986">
        <w:t>also</w:t>
      </w:r>
      <w:proofErr w:type="gramEnd"/>
      <w:r w:rsidR="002B3986">
        <w:t xml:space="preserve"> which measurement metrics should be measure</w:t>
      </w:r>
      <w:r w:rsidR="00853893">
        <w:t>d, e.g.</w:t>
      </w:r>
      <w:r w:rsidR="006D574B">
        <w:t xml:space="preserve"> </w:t>
      </w:r>
      <w:r w:rsidR="00853893">
        <w:t>RSRP or RSRQ</w:t>
      </w:r>
      <w:r w:rsidR="005C524E">
        <w:t>. It is proposed to wait for RAN1 progress.</w:t>
      </w:r>
    </w:p>
    <w:p w14:paraId="6DFE4DCC" w14:textId="5A4D093F" w:rsidR="005C524E" w:rsidRPr="00556D5D" w:rsidRDefault="005C524E" w:rsidP="00556D5D">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556D5D">
        <w:rPr>
          <w:b/>
          <w:bCs/>
          <w:sz w:val="22"/>
          <w:szCs w:val="28"/>
        </w:rPr>
        <w:t>It is proposed to wait for RAN1 progress on LP measurement types (</w:t>
      </w:r>
      <w:proofErr w:type="spellStart"/>
      <w:r w:rsidRPr="00556D5D">
        <w:rPr>
          <w:b/>
          <w:bCs/>
          <w:sz w:val="22"/>
          <w:szCs w:val="28"/>
        </w:rPr>
        <w:t>e.</w:t>
      </w:r>
      <w:proofErr w:type="gramStart"/>
      <w:r w:rsidRPr="00556D5D">
        <w:rPr>
          <w:b/>
          <w:bCs/>
          <w:sz w:val="22"/>
          <w:szCs w:val="28"/>
        </w:rPr>
        <w:t>g.OFDM</w:t>
      </w:r>
      <w:proofErr w:type="spellEnd"/>
      <w:proofErr w:type="gramEnd"/>
      <w:r w:rsidRPr="00556D5D">
        <w:rPr>
          <w:b/>
          <w:bCs/>
          <w:sz w:val="22"/>
          <w:szCs w:val="28"/>
        </w:rPr>
        <w:t>-based or OOK-based measurement) or metrics (e.g.</w:t>
      </w:r>
      <w:r w:rsidR="00556D5D" w:rsidRPr="00556D5D">
        <w:rPr>
          <w:b/>
          <w:bCs/>
          <w:sz w:val="22"/>
          <w:szCs w:val="28"/>
        </w:rPr>
        <w:t xml:space="preserve"> RSRP or RSRQ</w:t>
      </w:r>
      <w:r w:rsidRPr="00556D5D">
        <w:rPr>
          <w:b/>
          <w:bCs/>
          <w:sz w:val="22"/>
          <w:szCs w:val="28"/>
        </w:rPr>
        <w:t>)</w:t>
      </w:r>
      <w:r w:rsidR="00556D5D" w:rsidRPr="00556D5D">
        <w:rPr>
          <w:b/>
          <w:bCs/>
          <w:sz w:val="22"/>
          <w:szCs w:val="28"/>
        </w:rPr>
        <w:t>.</w:t>
      </w:r>
    </w:p>
    <w:p w14:paraId="15A80A07" w14:textId="71D955FD" w:rsidR="00A203CA" w:rsidRPr="00567DE4" w:rsidRDefault="00462782" w:rsidP="00567DE4">
      <w:pPr>
        <w:pStyle w:val="Heading3"/>
        <w:numPr>
          <w:ilvl w:val="0"/>
          <w:numId w:val="0"/>
        </w:numPr>
        <w:rPr>
          <w:b w:val="0"/>
          <w:bCs w:val="0"/>
          <w:sz w:val="28"/>
          <w:szCs w:val="28"/>
        </w:rPr>
      </w:pPr>
      <w:r w:rsidRPr="00567DE4">
        <w:rPr>
          <w:b w:val="0"/>
          <w:bCs w:val="0"/>
          <w:sz w:val="28"/>
          <w:szCs w:val="28"/>
        </w:rPr>
        <w:t>2.1.</w:t>
      </w:r>
      <w:r w:rsidR="0025430B">
        <w:rPr>
          <w:b w:val="0"/>
          <w:bCs w:val="0"/>
          <w:sz w:val="28"/>
          <w:szCs w:val="28"/>
        </w:rPr>
        <w:t>5</w:t>
      </w:r>
      <w:r w:rsidRPr="00567DE4">
        <w:rPr>
          <w:b w:val="0"/>
          <w:bCs w:val="0"/>
          <w:sz w:val="28"/>
          <w:szCs w:val="28"/>
        </w:rPr>
        <w:t xml:space="preserve"> </w:t>
      </w:r>
      <w:r w:rsidR="0003667E" w:rsidRPr="00567DE4">
        <w:rPr>
          <w:b w:val="0"/>
          <w:bCs w:val="0"/>
          <w:sz w:val="28"/>
          <w:szCs w:val="28"/>
        </w:rPr>
        <w:t xml:space="preserve">LP-SS measurement entry and leaving </w:t>
      </w:r>
      <w:proofErr w:type="gramStart"/>
      <w:r w:rsidR="0003667E" w:rsidRPr="00567DE4">
        <w:rPr>
          <w:b w:val="0"/>
          <w:bCs w:val="0"/>
          <w:sz w:val="28"/>
          <w:szCs w:val="28"/>
        </w:rPr>
        <w:t>criteria</w:t>
      </w:r>
      <w:proofErr w:type="gramEnd"/>
    </w:p>
    <w:p w14:paraId="4043B5DF" w14:textId="512ACB7A" w:rsidR="00A203CA" w:rsidRDefault="00DD098B" w:rsidP="00A203CA">
      <w:pPr>
        <w:spacing w:after="120"/>
        <w:rPr>
          <w:sz w:val="22"/>
          <w:szCs w:val="22"/>
        </w:rPr>
      </w:pPr>
      <w:r>
        <w:rPr>
          <w:sz w:val="22"/>
          <w:szCs w:val="36"/>
          <w:lang w:eastAsia="ja-JP"/>
        </w:rPr>
        <w:t>T</w:t>
      </w:r>
      <w:r w:rsidR="00A203CA">
        <w:rPr>
          <w:sz w:val="22"/>
          <w:szCs w:val="22"/>
        </w:rPr>
        <w:t xml:space="preserve">here can be two types of operations performed by LPR: paging monitoring and RRM offloading. When UE may start or stop using LPR for either of these two operations may depend on the signal strength of UE’s DL reference signal, which can be either LP-SS or SSB. In theory, for the same level of reliability, RRM measurements may require lower minimum signal strength than LP-WUS reception. However, since their entry/exit criteria use the same DL reference signals, it will be simpler for UE to implement if they share the same entry/exit criteria. This simplification would not have much impact on power savings, because if UE starts using LPR for RRM offloading but still uses MR to perform paging monitoring, then UE’s power would still be dominated by MR (because paging monitoring is more frequent than RRM measurement) and thus may not attain much signification savings.  </w:t>
      </w:r>
    </w:p>
    <w:p w14:paraId="00A4FBE4" w14:textId="4A505619" w:rsidR="00A203CA" w:rsidRPr="00F60AFC" w:rsidRDefault="00A203CA" w:rsidP="00372E1B">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To keep UE implementation simple, the same entry and </w:t>
      </w:r>
      <w:r w:rsidR="000626E6" w:rsidRPr="00F60AFC">
        <w:rPr>
          <w:b/>
          <w:bCs/>
          <w:sz w:val="22"/>
          <w:szCs w:val="28"/>
        </w:rPr>
        <w:t>leaving</w:t>
      </w:r>
      <w:r w:rsidRPr="00F60AFC">
        <w:rPr>
          <w:b/>
          <w:bCs/>
          <w:sz w:val="22"/>
          <w:szCs w:val="28"/>
        </w:rPr>
        <w:t xml:space="preserve"> criteria are applied for paging monitoring and serving cell </w:t>
      </w:r>
      <w:r w:rsidR="000626E6" w:rsidRPr="00F60AFC">
        <w:rPr>
          <w:b/>
          <w:bCs/>
          <w:sz w:val="22"/>
          <w:szCs w:val="28"/>
        </w:rPr>
        <w:t>measurement</w:t>
      </w:r>
      <w:r w:rsidRPr="00F60AFC">
        <w:rPr>
          <w:b/>
          <w:bCs/>
          <w:sz w:val="22"/>
          <w:szCs w:val="28"/>
        </w:rPr>
        <w:t xml:space="preserve"> offloading.  </w:t>
      </w:r>
    </w:p>
    <w:p w14:paraId="101597A5" w14:textId="771E0090" w:rsidR="00B47D92" w:rsidRPr="00F60AFC" w:rsidRDefault="001F6E7E" w:rsidP="00B47D92">
      <w:pPr>
        <w:pStyle w:val="Heading2"/>
        <w:rPr>
          <w:sz w:val="32"/>
          <w:szCs w:val="32"/>
        </w:rPr>
      </w:pPr>
      <w:r w:rsidRPr="00F60AFC">
        <w:rPr>
          <w:sz w:val="32"/>
          <w:szCs w:val="32"/>
        </w:rPr>
        <w:t>2.2</w:t>
      </w:r>
      <w:r w:rsidR="00B47D92" w:rsidRPr="00F60AFC">
        <w:rPr>
          <w:sz w:val="32"/>
          <w:szCs w:val="32"/>
        </w:rPr>
        <w:tab/>
        <w:t xml:space="preserve">Neighbor cell measurement relaxations </w:t>
      </w:r>
    </w:p>
    <w:p w14:paraId="0D1091F5" w14:textId="2484300B" w:rsidR="001F6E7E" w:rsidRPr="00F60AFC" w:rsidRDefault="00B47D92" w:rsidP="00B830CD">
      <w:pPr>
        <w:rPr>
          <w:sz w:val="22"/>
          <w:szCs w:val="28"/>
        </w:rPr>
      </w:pPr>
      <w:r w:rsidRPr="00F60AFC">
        <w:rPr>
          <w:bCs/>
          <w:iCs/>
          <w:sz w:val="22"/>
          <w:szCs w:val="28"/>
        </w:rPr>
        <w:t xml:space="preserve">Since we already have decent amount of neighbor cell </w:t>
      </w:r>
      <w:r w:rsidR="000D10DB" w:rsidRPr="00F60AFC">
        <w:rPr>
          <w:bCs/>
          <w:iCs/>
          <w:sz w:val="22"/>
          <w:szCs w:val="28"/>
        </w:rPr>
        <w:t>m</w:t>
      </w:r>
      <w:r w:rsidRPr="00F60AFC">
        <w:rPr>
          <w:sz w:val="22"/>
          <w:szCs w:val="28"/>
        </w:rPr>
        <w:t>easurement relaxations specified under different conditions</w:t>
      </w:r>
      <w:r w:rsidR="00B24509">
        <w:rPr>
          <w:sz w:val="22"/>
          <w:szCs w:val="28"/>
        </w:rPr>
        <w:t xml:space="preserve">, e.g. relaxation based on UE mobility and </w:t>
      </w:r>
      <w:r w:rsidR="00B94FD9">
        <w:rPr>
          <w:sz w:val="22"/>
          <w:szCs w:val="28"/>
        </w:rPr>
        <w:t>serving cell coverage</w:t>
      </w:r>
      <w:r w:rsidRPr="00F60AFC">
        <w:rPr>
          <w:sz w:val="22"/>
          <w:szCs w:val="28"/>
        </w:rPr>
        <w:t xml:space="preserve">, </w:t>
      </w:r>
      <w:r w:rsidR="00B94FD9">
        <w:rPr>
          <w:sz w:val="22"/>
          <w:szCs w:val="28"/>
        </w:rPr>
        <w:t xml:space="preserve">and the maximum measure cycle is up to 1hour, </w:t>
      </w:r>
      <w:r w:rsidRPr="00F60AFC">
        <w:rPr>
          <w:sz w:val="22"/>
          <w:szCs w:val="28"/>
        </w:rPr>
        <w:t>further relaxation may not provide much gain</w:t>
      </w:r>
      <w:r w:rsidR="00C1180D" w:rsidRPr="00F60AFC">
        <w:rPr>
          <w:sz w:val="22"/>
          <w:szCs w:val="28"/>
        </w:rPr>
        <w:t xml:space="preserve">. </w:t>
      </w:r>
      <w:r w:rsidR="0019729A">
        <w:rPr>
          <w:sz w:val="22"/>
          <w:szCs w:val="28"/>
        </w:rPr>
        <w:t xml:space="preserve">The it is proposed to deprioritize </w:t>
      </w:r>
      <w:r w:rsidR="005D3BE4" w:rsidRPr="005D3BE4">
        <w:rPr>
          <w:sz w:val="22"/>
          <w:szCs w:val="28"/>
        </w:rPr>
        <w:t>neighbor cell measurement relaxation</w:t>
      </w:r>
      <w:r w:rsidR="005D3BE4">
        <w:rPr>
          <w:sz w:val="22"/>
          <w:szCs w:val="28"/>
        </w:rPr>
        <w:t>.</w:t>
      </w:r>
    </w:p>
    <w:p w14:paraId="2CE53547" w14:textId="6A316330" w:rsidR="00CF4D2C" w:rsidRPr="00F60AFC" w:rsidRDefault="00CB1B41" w:rsidP="00372E1B">
      <w:pPr>
        <w:pStyle w:val="Proposal"/>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RAN2 </w:t>
      </w:r>
      <w:r w:rsidR="00666D31">
        <w:rPr>
          <w:b/>
          <w:bCs/>
          <w:sz w:val="22"/>
          <w:szCs w:val="28"/>
        </w:rPr>
        <w:t>deprioritizes</w:t>
      </w:r>
      <w:r w:rsidRPr="00F60AFC">
        <w:rPr>
          <w:b/>
          <w:bCs/>
          <w:sz w:val="22"/>
          <w:szCs w:val="28"/>
        </w:rPr>
        <w:t xml:space="preserve"> neighbor cell measurement relaxation</w:t>
      </w:r>
      <w:r w:rsidR="00CF4D2C" w:rsidRPr="00F60AFC">
        <w:rPr>
          <w:b/>
          <w:bCs/>
          <w:sz w:val="22"/>
          <w:szCs w:val="28"/>
        </w:rPr>
        <w:t>.</w:t>
      </w:r>
    </w:p>
    <w:p w14:paraId="78A0A4AB" w14:textId="6217FA66"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lastRenderedPageBreak/>
        <w:t>Conclusion</w:t>
      </w:r>
    </w:p>
    <w:p w14:paraId="3DED8D4A" w14:textId="77777777" w:rsidR="00247ADB" w:rsidRDefault="00247ADB" w:rsidP="00247AD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Pr>
          <w:b/>
          <w:bCs/>
          <w:sz w:val="22"/>
          <w:szCs w:val="28"/>
        </w:rPr>
        <w:t>Observation 1: S</w:t>
      </w:r>
      <w:r w:rsidRPr="00DB4BB4">
        <w:rPr>
          <w:b/>
          <w:bCs/>
          <w:sz w:val="22"/>
          <w:szCs w:val="28"/>
        </w:rPr>
        <w:t>erving cell MR measurement</w:t>
      </w:r>
      <w:r>
        <w:rPr>
          <w:b/>
          <w:bCs/>
          <w:sz w:val="22"/>
          <w:szCs w:val="28"/>
        </w:rPr>
        <w:t xml:space="preserve"> relaxation has benefit when the measurement cannot be offloaded to LP-WUS, e.g. UE or </w:t>
      </w:r>
      <w:proofErr w:type="spellStart"/>
      <w:r>
        <w:rPr>
          <w:b/>
          <w:bCs/>
          <w:sz w:val="22"/>
          <w:szCs w:val="28"/>
        </w:rPr>
        <w:t>gNB</w:t>
      </w:r>
      <w:proofErr w:type="spellEnd"/>
      <w:r>
        <w:rPr>
          <w:b/>
          <w:bCs/>
          <w:sz w:val="22"/>
          <w:szCs w:val="28"/>
        </w:rPr>
        <w:t xml:space="preserve"> does not support LP-WUS, the UE is not in LP-WUS coverage.</w:t>
      </w:r>
    </w:p>
    <w:p w14:paraId="5D522261" w14:textId="77777777" w:rsidR="00247ADB" w:rsidRDefault="00247ADB" w:rsidP="00247ADB">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RAN2 is proposed to discuss the feasibility of relax MR measurement according to current coverage status and UE mobility status.</w:t>
      </w:r>
    </w:p>
    <w:p w14:paraId="030F6D48" w14:textId="77777777" w:rsidR="00BB155B" w:rsidRPr="00F60AFC" w:rsidRDefault="00BB155B" w:rsidP="00BB155B">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RAN2 discusses to support </w:t>
      </w:r>
      <w:r>
        <w:rPr>
          <w:b/>
          <w:bCs/>
          <w:sz w:val="22"/>
          <w:szCs w:val="28"/>
        </w:rPr>
        <w:t>s</w:t>
      </w:r>
      <w:r w:rsidRPr="00F60AFC">
        <w:rPr>
          <w:b/>
          <w:bCs/>
          <w:sz w:val="22"/>
          <w:szCs w:val="28"/>
        </w:rPr>
        <w:t xml:space="preserve">erving cell measurement relaxation with total offloading </w:t>
      </w:r>
      <w:r>
        <w:rPr>
          <w:b/>
          <w:bCs/>
          <w:sz w:val="22"/>
          <w:szCs w:val="28"/>
        </w:rPr>
        <w:t xml:space="preserve">measurement </w:t>
      </w:r>
      <w:r w:rsidRPr="00F60AFC">
        <w:rPr>
          <w:b/>
          <w:bCs/>
          <w:sz w:val="22"/>
          <w:szCs w:val="28"/>
        </w:rPr>
        <w:t>to LP-WUS.</w:t>
      </w:r>
    </w:p>
    <w:p w14:paraId="46671CA9" w14:textId="77777777" w:rsidR="00BB155B" w:rsidRDefault="00BB155B" w:rsidP="00BB155B">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567DE4">
        <w:rPr>
          <w:b/>
          <w:bCs/>
          <w:sz w:val="22"/>
          <w:szCs w:val="28"/>
        </w:rPr>
        <w:t xml:space="preserve">RAN2 discusses whether UE can also perform serving cell measurements by interleaving measurements on LP-SS and </w:t>
      </w:r>
      <w:r>
        <w:rPr>
          <w:b/>
          <w:bCs/>
          <w:sz w:val="22"/>
          <w:szCs w:val="28"/>
        </w:rPr>
        <w:t xml:space="preserve">MR </w:t>
      </w:r>
      <w:r w:rsidRPr="00567DE4">
        <w:rPr>
          <w:b/>
          <w:bCs/>
          <w:sz w:val="22"/>
          <w:szCs w:val="28"/>
        </w:rPr>
        <w:t xml:space="preserve">SSB. </w:t>
      </w:r>
    </w:p>
    <w:p w14:paraId="7A88B8E2" w14:textId="77777777" w:rsidR="00BB155B" w:rsidRPr="00556D5D" w:rsidRDefault="00BB155B" w:rsidP="00BB155B">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556D5D">
        <w:rPr>
          <w:b/>
          <w:bCs/>
          <w:sz w:val="22"/>
          <w:szCs w:val="28"/>
        </w:rPr>
        <w:t>It is proposed to wait for RAN1 progress on LP measurement types (</w:t>
      </w:r>
      <w:proofErr w:type="spellStart"/>
      <w:r w:rsidRPr="00556D5D">
        <w:rPr>
          <w:b/>
          <w:bCs/>
          <w:sz w:val="22"/>
          <w:szCs w:val="28"/>
        </w:rPr>
        <w:t>e.</w:t>
      </w:r>
      <w:proofErr w:type="gramStart"/>
      <w:r w:rsidRPr="00556D5D">
        <w:rPr>
          <w:b/>
          <w:bCs/>
          <w:sz w:val="22"/>
          <w:szCs w:val="28"/>
        </w:rPr>
        <w:t>g.OFDM</w:t>
      </w:r>
      <w:proofErr w:type="spellEnd"/>
      <w:proofErr w:type="gramEnd"/>
      <w:r w:rsidRPr="00556D5D">
        <w:rPr>
          <w:b/>
          <w:bCs/>
          <w:sz w:val="22"/>
          <w:szCs w:val="28"/>
        </w:rPr>
        <w:t>-based or OOK-based measurement) or which metrics (e.g. RSRP or RSRQ).</w:t>
      </w:r>
    </w:p>
    <w:p w14:paraId="3A045B92" w14:textId="77777777" w:rsidR="00BB155B" w:rsidRPr="00F60AFC" w:rsidRDefault="00BB155B" w:rsidP="00BB155B">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To keep UE implementation simple, the same entry and leaving criteria are applied for paging monitoring and serving cell measurement offloading.  </w:t>
      </w:r>
    </w:p>
    <w:p w14:paraId="5F17333F" w14:textId="7E70002D" w:rsidR="006943EF" w:rsidRPr="00F61A3D" w:rsidRDefault="00F61A3D" w:rsidP="00F61A3D">
      <w:pPr>
        <w:pStyle w:val="Proposal"/>
        <w:numPr>
          <w:ilvl w:val="0"/>
          <w:numId w:val="4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 w:val="22"/>
          <w:szCs w:val="28"/>
        </w:rPr>
      </w:pPr>
      <w:r w:rsidRPr="00F60AFC">
        <w:rPr>
          <w:b/>
          <w:bCs/>
          <w:sz w:val="22"/>
          <w:szCs w:val="28"/>
        </w:rPr>
        <w:t xml:space="preserve">RAN2 </w:t>
      </w:r>
      <w:r>
        <w:rPr>
          <w:b/>
          <w:bCs/>
          <w:sz w:val="22"/>
          <w:szCs w:val="28"/>
        </w:rPr>
        <w:t>deprioritizes</w:t>
      </w:r>
      <w:r w:rsidRPr="00F60AFC">
        <w:rPr>
          <w:b/>
          <w:bCs/>
          <w:sz w:val="22"/>
          <w:szCs w:val="28"/>
        </w:rPr>
        <w:t xml:space="preserve"> neighbor cell measurement relaxation.</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11448" w14:textId="77777777" w:rsidR="00A441F2" w:rsidRDefault="00A441F2">
      <w:r>
        <w:separator/>
      </w:r>
    </w:p>
  </w:endnote>
  <w:endnote w:type="continuationSeparator" w:id="0">
    <w:p w14:paraId="0943983B" w14:textId="77777777" w:rsidR="00A441F2" w:rsidRDefault="00A441F2">
      <w:r>
        <w:continuationSeparator/>
      </w:r>
    </w:p>
  </w:endnote>
  <w:endnote w:type="continuationNotice" w:id="1">
    <w:p w14:paraId="378D300E" w14:textId="77777777" w:rsidR="00A441F2" w:rsidRDefault="00A441F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BE53" w14:textId="77777777" w:rsidR="00A441F2" w:rsidRDefault="00A441F2">
      <w:r>
        <w:separator/>
      </w:r>
    </w:p>
  </w:footnote>
  <w:footnote w:type="continuationSeparator" w:id="0">
    <w:p w14:paraId="3A518879" w14:textId="77777777" w:rsidR="00A441F2" w:rsidRDefault="00A441F2">
      <w:r>
        <w:continuationSeparator/>
      </w:r>
    </w:p>
  </w:footnote>
  <w:footnote w:type="continuationNotice" w:id="1">
    <w:p w14:paraId="034DECF3" w14:textId="77777777" w:rsidR="00A441F2" w:rsidRDefault="00A441F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9401B"/>
    <w:multiLevelType w:val="hybridMultilevel"/>
    <w:tmpl w:val="05BE8F6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84907F6"/>
    <w:multiLevelType w:val="hybridMultilevel"/>
    <w:tmpl w:val="05BE8F6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05B45"/>
    <w:multiLevelType w:val="hybridMultilevel"/>
    <w:tmpl w:val="05BE8F6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0" w15:restartNumberingAfterBreak="0">
    <w:nsid w:val="619277AD"/>
    <w:multiLevelType w:val="hybridMultilevel"/>
    <w:tmpl w:val="947E2D48"/>
    <w:lvl w:ilvl="0" w:tplc="6DBC4424">
      <w:start w:val="1"/>
      <w:numFmt w:val="lowerLetter"/>
      <w:lvlText w:val="%1)"/>
      <w:lvlJc w:val="left"/>
      <w:pPr>
        <w:ind w:left="1185" w:hanging="360"/>
      </w:pPr>
    </w:lvl>
    <w:lvl w:ilvl="1" w:tplc="04090019">
      <w:start w:val="1"/>
      <w:numFmt w:val="lowerLetter"/>
      <w:lvlText w:val="%2."/>
      <w:lvlJc w:val="left"/>
      <w:pPr>
        <w:ind w:left="1905" w:hanging="360"/>
      </w:pPr>
    </w:lvl>
    <w:lvl w:ilvl="2" w:tplc="0409001B">
      <w:start w:val="1"/>
      <w:numFmt w:val="lowerRoman"/>
      <w:lvlText w:val="%3."/>
      <w:lvlJc w:val="right"/>
      <w:pPr>
        <w:ind w:left="2625" w:hanging="180"/>
      </w:pPr>
    </w:lvl>
    <w:lvl w:ilvl="3" w:tplc="0409000F">
      <w:start w:val="1"/>
      <w:numFmt w:val="decimal"/>
      <w:lvlText w:val="%4."/>
      <w:lvlJc w:val="left"/>
      <w:pPr>
        <w:ind w:left="3345" w:hanging="360"/>
      </w:pPr>
    </w:lvl>
    <w:lvl w:ilvl="4" w:tplc="04090019">
      <w:start w:val="1"/>
      <w:numFmt w:val="lowerLetter"/>
      <w:lvlText w:val="%5."/>
      <w:lvlJc w:val="left"/>
      <w:pPr>
        <w:ind w:left="4065" w:hanging="360"/>
      </w:pPr>
    </w:lvl>
    <w:lvl w:ilvl="5" w:tplc="0409001B">
      <w:start w:val="1"/>
      <w:numFmt w:val="lowerRoman"/>
      <w:lvlText w:val="%6."/>
      <w:lvlJc w:val="right"/>
      <w:pPr>
        <w:ind w:left="4785" w:hanging="180"/>
      </w:pPr>
    </w:lvl>
    <w:lvl w:ilvl="6" w:tplc="0409000F">
      <w:start w:val="1"/>
      <w:numFmt w:val="decimal"/>
      <w:lvlText w:val="%7."/>
      <w:lvlJc w:val="left"/>
      <w:pPr>
        <w:ind w:left="5505" w:hanging="360"/>
      </w:pPr>
    </w:lvl>
    <w:lvl w:ilvl="7" w:tplc="04090019">
      <w:start w:val="1"/>
      <w:numFmt w:val="lowerLetter"/>
      <w:lvlText w:val="%8."/>
      <w:lvlJc w:val="left"/>
      <w:pPr>
        <w:ind w:left="6225" w:hanging="360"/>
      </w:pPr>
    </w:lvl>
    <w:lvl w:ilvl="8" w:tplc="0409001B">
      <w:start w:val="1"/>
      <w:numFmt w:val="lowerRoman"/>
      <w:lvlText w:val="%9."/>
      <w:lvlJc w:val="right"/>
      <w:pPr>
        <w:ind w:left="6945" w:hanging="180"/>
      </w:pPr>
    </w:lvl>
  </w:abstractNum>
  <w:abstractNum w:abstractNumId="2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43C0026"/>
    <w:multiLevelType w:val="hybridMultilevel"/>
    <w:tmpl w:val="4B2EB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31"/>
  </w:num>
  <w:num w:numId="2" w16cid:durableId="1209879814">
    <w:abstractNumId w:val="26"/>
  </w:num>
  <w:num w:numId="3" w16cid:durableId="1635059858">
    <w:abstractNumId w:val="15"/>
  </w:num>
  <w:num w:numId="4" w16cid:durableId="1687170482">
    <w:abstractNumId w:val="18"/>
  </w:num>
  <w:num w:numId="5" w16cid:durableId="1507406491">
    <w:abstractNumId w:val="16"/>
  </w:num>
  <w:num w:numId="6" w16cid:durableId="1705134336">
    <w:abstractNumId w:val="24"/>
  </w:num>
  <w:num w:numId="7" w16cid:durableId="191698743">
    <w:abstractNumId w:val="25"/>
  </w:num>
  <w:num w:numId="8" w16cid:durableId="1525243099">
    <w:abstractNumId w:val="1"/>
  </w:num>
  <w:num w:numId="9" w16cid:durableId="1505587444">
    <w:abstractNumId w:val="17"/>
  </w:num>
  <w:num w:numId="10" w16cid:durableId="1405571448">
    <w:abstractNumId w:val="8"/>
  </w:num>
  <w:num w:numId="11" w16cid:durableId="1527283465">
    <w:abstractNumId w:val="4"/>
  </w:num>
  <w:num w:numId="12" w16cid:durableId="578909286">
    <w:abstractNumId w:val="21"/>
  </w:num>
  <w:num w:numId="13" w16cid:durableId="625165572">
    <w:abstractNumId w:val="21"/>
  </w:num>
  <w:num w:numId="14" w16cid:durableId="1492680047">
    <w:abstractNumId w:val="4"/>
    <w:lvlOverride w:ilvl="0">
      <w:startOverride w:val="1"/>
    </w:lvlOverride>
  </w:num>
  <w:num w:numId="15" w16cid:durableId="1063990871">
    <w:abstractNumId w:val="21"/>
    <w:lvlOverride w:ilvl="0">
      <w:startOverride w:val="1"/>
    </w:lvlOverride>
  </w:num>
  <w:num w:numId="16" w16cid:durableId="1444035028">
    <w:abstractNumId w:val="21"/>
  </w:num>
  <w:num w:numId="17" w16cid:durableId="1072771946">
    <w:abstractNumId w:val="21"/>
    <w:lvlOverride w:ilvl="0">
      <w:startOverride w:val="1"/>
    </w:lvlOverride>
  </w:num>
  <w:num w:numId="18" w16cid:durableId="208937">
    <w:abstractNumId w:val="29"/>
  </w:num>
  <w:num w:numId="19" w16cid:durableId="128674444">
    <w:abstractNumId w:val="21"/>
    <w:lvlOverride w:ilvl="0">
      <w:startOverride w:val="1"/>
    </w:lvlOverride>
  </w:num>
  <w:num w:numId="20" w16cid:durableId="1825244669">
    <w:abstractNumId w:val="9"/>
  </w:num>
  <w:num w:numId="21" w16cid:durableId="1465805090">
    <w:abstractNumId w:val="21"/>
    <w:lvlOverride w:ilvl="0">
      <w:startOverride w:val="1"/>
    </w:lvlOverride>
  </w:num>
  <w:num w:numId="22" w16cid:durableId="1894612971">
    <w:abstractNumId w:val="6"/>
  </w:num>
  <w:num w:numId="23" w16cid:durableId="1985625525">
    <w:abstractNumId w:val="19"/>
  </w:num>
  <w:num w:numId="24" w16cid:durableId="627662469">
    <w:abstractNumId w:val="22"/>
  </w:num>
  <w:num w:numId="25" w16cid:durableId="1258707752">
    <w:abstractNumId w:val="5"/>
  </w:num>
  <w:num w:numId="26" w16cid:durableId="1610700618">
    <w:abstractNumId w:val="28"/>
  </w:num>
  <w:num w:numId="27" w16cid:durableId="1682975682">
    <w:abstractNumId w:val="23"/>
  </w:num>
  <w:num w:numId="28" w16cid:durableId="1440562524">
    <w:abstractNumId w:val="0"/>
  </w:num>
  <w:num w:numId="29" w16cid:durableId="21709305">
    <w:abstractNumId w:val="7"/>
  </w:num>
  <w:num w:numId="30" w16cid:durableId="1189022588">
    <w:abstractNumId w:val="13"/>
  </w:num>
  <w:num w:numId="31" w16cid:durableId="1938128006">
    <w:abstractNumId w:val="30"/>
  </w:num>
  <w:num w:numId="32" w16cid:durableId="1644961964">
    <w:abstractNumId w:val="11"/>
  </w:num>
  <w:num w:numId="33" w16cid:durableId="1020200350">
    <w:abstractNumId w:val="10"/>
  </w:num>
  <w:num w:numId="34" w16cid:durableId="1493794085">
    <w:abstractNumId w:val="14"/>
  </w:num>
  <w:num w:numId="35" w16cid:durableId="1064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26849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1906027">
    <w:abstractNumId w:val="31"/>
  </w:num>
  <w:num w:numId="38" w16cid:durableId="995494572">
    <w:abstractNumId w:val="31"/>
  </w:num>
  <w:num w:numId="39" w16cid:durableId="2012876443">
    <w:abstractNumId w:val="31"/>
  </w:num>
  <w:num w:numId="40" w16cid:durableId="2002346485">
    <w:abstractNumId w:val="20"/>
  </w:num>
  <w:num w:numId="41" w16cid:durableId="224804190">
    <w:abstractNumId w:val="2"/>
  </w:num>
  <w:num w:numId="42" w16cid:durableId="703942378">
    <w:abstractNumId w:val="31"/>
  </w:num>
  <w:num w:numId="43" w16cid:durableId="1737316931">
    <w:abstractNumId w:val="31"/>
  </w:num>
  <w:num w:numId="44" w16cid:durableId="613483214">
    <w:abstractNumId w:val="12"/>
  </w:num>
  <w:num w:numId="45" w16cid:durableId="69307485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67E"/>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38"/>
    <w:rsid w:val="00056F8D"/>
    <w:rsid w:val="00056FFE"/>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5CE"/>
    <w:rsid w:val="000B667D"/>
    <w:rsid w:val="000B6824"/>
    <w:rsid w:val="000B68AB"/>
    <w:rsid w:val="000B68CC"/>
    <w:rsid w:val="000B69AF"/>
    <w:rsid w:val="000B6BBD"/>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6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0CF7"/>
    <w:rsid w:val="002B10F5"/>
    <w:rsid w:val="002B12E1"/>
    <w:rsid w:val="002B1316"/>
    <w:rsid w:val="002B1B76"/>
    <w:rsid w:val="002B22D7"/>
    <w:rsid w:val="002B2F28"/>
    <w:rsid w:val="002B370D"/>
    <w:rsid w:val="002B3986"/>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471"/>
    <w:rsid w:val="00401982"/>
    <w:rsid w:val="00401F5D"/>
    <w:rsid w:val="00401F69"/>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A84"/>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D5D"/>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24E"/>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9C6"/>
    <w:rsid w:val="00666640"/>
    <w:rsid w:val="006666F7"/>
    <w:rsid w:val="00666812"/>
    <w:rsid w:val="0066685E"/>
    <w:rsid w:val="006668C2"/>
    <w:rsid w:val="00666946"/>
    <w:rsid w:val="00666D31"/>
    <w:rsid w:val="00666FB1"/>
    <w:rsid w:val="006675DF"/>
    <w:rsid w:val="00667757"/>
    <w:rsid w:val="00667936"/>
    <w:rsid w:val="0067028D"/>
    <w:rsid w:val="006702A4"/>
    <w:rsid w:val="00670428"/>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3EF"/>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848"/>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CA0"/>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BC"/>
    <w:rsid w:val="009850BC"/>
    <w:rsid w:val="00985170"/>
    <w:rsid w:val="0098525B"/>
    <w:rsid w:val="00985717"/>
    <w:rsid w:val="0098576E"/>
    <w:rsid w:val="00985770"/>
    <w:rsid w:val="009857D5"/>
    <w:rsid w:val="00985833"/>
    <w:rsid w:val="00985886"/>
    <w:rsid w:val="009864E2"/>
    <w:rsid w:val="009868A1"/>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1B8"/>
    <w:rsid w:val="009E63F5"/>
    <w:rsid w:val="009E66EC"/>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268E"/>
    <w:rsid w:val="00A226BC"/>
    <w:rsid w:val="00A22735"/>
    <w:rsid w:val="00A228CD"/>
    <w:rsid w:val="00A22A81"/>
    <w:rsid w:val="00A23221"/>
    <w:rsid w:val="00A2347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00"/>
    <w:rsid w:val="00A74D6D"/>
    <w:rsid w:val="00A7543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692"/>
    <w:rsid w:val="00B56DB6"/>
    <w:rsid w:val="00B56F89"/>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FD9"/>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D0"/>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F2A"/>
    <w:rsid w:val="00CF420D"/>
    <w:rsid w:val="00CF42ED"/>
    <w:rsid w:val="00CF45B4"/>
    <w:rsid w:val="00CF4871"/>
    <w:rsid w:val="00CF4896"/>
    <w:rsid w:val="00CF4946"/>
    <w:rsid w:val="00CF4A2D"/>
    <w:rsid w:val="00CF4AB5"/>
    <w:rsid w:val="00CF4CC3"/>
    <w:rsid w:val="00CF4D2C"/>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7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1CD"/>
    <w:rsid w:val="00D91E47"/>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915"/>
    <w:rsid w:val="00E51A52"/>
    <w:rsid w:val="00E52284"/>
    <w:rsid w:val="00E528D9"/>
    <w:rsid w:val="00E529C6"/>
    <w:rsid w:val="00E53812"/>
    <w:rsid w:val="00E53894"/>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6AD3"/>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31"/>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383</TotalTime>
  <Pages>3</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141</cp:revision>
  <cp:lastPrinted>2011-08-03T09:36:00Z</cp:lastPrinted>
  <dcterms:created xsi:type="dcterms:W3CDTF">2024-04-01T07:23:00Z</dcterms:created>
  <dcterms:modified xsi:type="dcterms:W3CDTF">2024-05-10T08:14:00Z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